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B309" w14:textId="2A755F9D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F60B2">
        <w:rPr>
          <w:rFonts w:ascii="Times New Roman" w:hAnsi="Times New Roman" w:cs="Times New Roman"/>
          <w:b/>
          <w:bCs/>
        </w:rPr>
        <w:t>Директорам</w:t>
      </w:r>
    </w:p>
    <w:p w14:paraId="5CDB2E6B" w14:textId="73E1C9F2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F60B2">
        <w:rPr>
          <w:rFonts w:ascii="Times New Roman" w:hAnsi="Times New Roman" w:cs="Times New Roman"/>
          <w:b/>
          <w:bCs/>
        </w:rPr>
        <w:t>профессиональных образовательных</w:t>
      </w:r>
    </w:p>
    <w:p w14:paraId="5F90AA04" w14:textId="380D46CB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F60B2">
        <w:rPr>
          <w:rFonts w:ascii="Times New Roman" w:hAnsi="Times New Roman" w:cs="Times New Roman"/>
          <w:b/>
          <w:bCs/>
        </w:rPr>
        <w:t>учреждений музыкального профиля</w:t>
      </w:r>
    </w:p>
    <w:p w14:paraId="172B7F24" w14:textId="77777777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</w:p>
    <w:p w14:paraId="4BD751EA" w14:textId="7061B994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F60B2">
        <w:rPr>
          <w:rFonts w:ascii="Times New Roman" w:hAnsi="Times New Roman" w:cs="Times New Roman"/>
          <w:b/>
          <w:bCs/>
        </w:rPr>
        <w:t>Заведующим</w:t>
      </w:r>
    </w:p>
    <w:p w14:paraId="1E6E5E85" w14:textId="701948D1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F60B2">
        <w:rPr>
          <w:rFonts w:ascii="Times New Roman" w:hAnsi="Times New Roman" w:cs="Times New Roman"/>
          <w:b/>
          <w:bCs/>
        </w:rPr>
        <w:t>дирижерско-хоровыми отделениями</w:t>
      </w:r>
    </w:p>
    <w:p w14:paraId="0B2CC5FF" w14:textId="150B630E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F60B2">
        <w:rPr>
          <w:rFonts w:ascii="Times New Roman" w:hAnsi="Times New Roman" w:cs="Times New Roman"/>
          <w:b/>
          <w:bCs/>
        </w:rPr>
        <w:t>профессиональных образовательных</w:t>
      </w:r>
    </w:p>
    <w:p w14:paraId="4FB48B85" w14:textId="70E3BD91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F60B2">
        <w:rPr>
          <w:rFonts w:ascii="Times New Roman" w:hAnsi="Times New Roman" w:cs="Times New Roman"/>
          <w:b/>
          <w:bCs/>
        </w:rPr>
        <w:t>учреждений (СПО)</w:t>
      </w:r>
    </w:p>
    <w:p w14:paraId="2FDB0080" w14:textId="77777777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</w:p>
    <w:p w14:paraId="5C595CE2" w14:textId="6BEC4754" w:rsidR="00FF60B2" w:rsidRPr="00FF60B2" w:rsidRDefault="00FF60B2" w:rsidP="00FF60B2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F60B2">
        <w:rPr>
          <w:rFonts w:ascii="Times New Roman" w:hAnsi="Times New Roman" w:cs="Times New Roman"/>
          <w:b/>
          <w:bCs/>
        </w:rPr>
        <w:t>Информационное письмо</w:t>
      </w:r>
    </w:p>
    <w:p w14:paraId="4B835DB3" w14:textId="77777777" w:rsidR="00FF60B2" w:rsidRDefault="00FF60B2" w:rsidP="00FF60B2">
      <w:pPr>
        <w:spacing w:line="276" w:lineRule="auto"/>
        <w:contextualSpacing/>
        <w:rPr>
          <w:rFonts w:ascii="Times New Roman" w:hAnsi="Times New Roman" w:cs="Times New Roman"/>
        </w:rPr>
      </w:pPr>
    </w:p>
    <w:p w14:paraId="6B4D35B2" w14:textId="7644E147" w:rsidR="00FF60B2" w:rsidRPr="00FF60B2" w:rsidRDefault="00FF60B2" w:rsidP="00FF60B2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F60B2">
        <w:rPr>
          <w:rFonts w:ascii="Times New Roman" w:hAnsi="Times New Roman" w:cs="Times New Roman"/>
          <w:b/>
          <w:bCs/>
        </w:rPr>
        <w:t>Уважаемые коллеги!</w:t>
      </w:r>
    </w:p>
    <w:p w14:paraId="049B16C3" w14:textId="72768FFE" w:rsidR="00FF60B2" w:rsidRPr="00FF60B2" w:rsidRDefault="00FF60B2" w:rsidP="00FF60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60B2">
        <w:rPr>
          <w:rFonts w:ascii="Times New Roman" w:hAnsi="Times New Roman" w:cs="Times New Roman"/>
        </w:rPr>
        <w:t xml:space="preserve">Приглашаем Вас принять участие в </w:t>
      </w:r>
      <w:r w:rsidRPr="004A30A3">
        <w:rPr>
          <w:rFonts w:ascii="Times New Roman" w:hAnsi="Times New Roman" w:cs="Times New Roman"/>
          <w:b/>
          <w:bCs/>
        </w:rPr>
        <w:t>XI</w:t>
      </w:r>
      <w:r w:rsidR="004A30A3">
        <w:rPr>
          <w:rFonts w:ascii="Times New Roman" w:hAnsi="Times New Roman" w:cs="Times New Roman"/>
          <w:b/>
          <w:bCs/>
          <w:lang w:val="en-GB"/>
        </w:rPr>
        <w:t>V</w:t>
      </w:r>
      <w:r w:rsidRPr="004A30A3">
        <w:rPr>
          <w:rFonts w:ascii="Times New Roman" w:hAnsi="Times New Roman" w:cs="Times New Roman"/>
          <w:b/>
          <w:bCs/>
        </w:rPr>
        <w:t xml:space="preserve"> Международном конкурсе-смотре учащихся старших курсов дирижерско-хоровых отделений профессиональных образовательных учреждений</w:t>
      </w:r>
      <w:r w:rsidRPr="00FF60B2">
        <w:rPr>
          <w:rFonts w:ascii="Times New Roman" w:hAnsi="Times New Roman" w:cs="Times New Roman"/>
        </w:rPr>
        <w:t xml:space="preserve">, который будет проходить </w:t>
      </w:r>
      <w:r w:rsidRPr="004A30A3">
        <w:rPr>
          <w:rFonts w:ascii="Times New Roman" w:hAnsi="Times New Roman" w:cs="Times New Roman"/>
          <w:b/>
          <w:bCs/>
          <w:u w:val="single"/>
        </w:rPr>
        <w:t>с</w:t>
      </w:r>
      <w:r w:rsidR="004A30A3" w:rsidRPr="004A30A3">
        <w:rPr>
          <w:rFonts w:ascii="Times New Roman" w:hAnsi="Times New Roman" w:cs="Times New Roman"/>
          <w:b/>
          <w:bCs/>
          <w:u w:val="single"/>
        </w:rPr>
        <w:t>о</w:t>
      </w:r>
      <w:r w:rsidRPr="004A30A3">
        <w:rPr>
          <w:rFonts w:ascii="Times New Roman" w:hAnsi="Times New Roman" w:cs="Times New Roman"/>
          <w:b/>
          <w:bCs/>
          <w:u w:val="single"/>
        </w:rPr>
        <w:t xml:space="preserve"> </w:t>
      </w:r>
      <w:r w:rsidR="004A30A3" w:rsidRPr="004A30A3">
        <w:rPr>
          <w:rFonts w:ascii="Times New Roman" w:hAnsi="Times New Roman" w:cs="Times New Roman"/>
          <w:b/>
          <w:bCs/>
          <w:u w:val="single"/>
        </w:rPr>
        <w:t>2</w:t>
      </w:r>
      <w:r w:rsidRPr="004A30A3">
        <w:rPr>
          <w:rFonts w:ascii="Times New Roman" w:hAnsi="Times New Roman" w:cs="Times New Roman"/>
          <w:b/>
          <w:bCs/>
          <w:u w:val="single"/>
        </w:rPr>
        <w:t xml:space="preserve"> февраля по </w:t>
      </w:r>
      <w:r w:rsidR="004A30A3" w:rsidRPr="004A30A3">
        <w:rPr>
          <w:rFonts w:ascii="Times New Roman" w:hAnsi="Times New Roman" w:cs="Times New Roman"/>
          <w:b/>
          <w:bCs/>
          <w:u w:val="single"/>
        </w:rPr>
        <w:t>2</w:t>
      </w:r>
      <w:r w:rsidRPr="004A30A3">
        <w:rPr>
          <w:rFonts w:ascii="Times New Roman" w:hAnsi="Times New Roman" w:cs="Times New Roman"/>
          <w:b/>
          <w:bCs/>
          <w:u w:val="single"/>
        </w:rPr>
        <w:t xml:space="preserve"> апреля 202</w:t>
      </w:r>
      <w:r w:rsidR="004A30A3" w:rsidRPr="004A30A3">
        <w:rPr>
          <w:rFonts w:ascii="Times New Roman" w:hAnsi="Times New Roman" w:cs="Times New Roman"/>
          <w:b/>
          <w:bCs/>
          <w:u w:val="single"/>
        </w:rPr>
        <w:t>6</w:t>
      </w:r>
      <w:r w:rsidRPr="004A30A3">
        <w:rPr>
          <w:rFonts w:ascii="Times New Roman" w:hAnsi="Times New Roman" w:cs="Times New Roman"/>
          <w:b/>
          <w:bCs/>
          <w:u w:val="single"/>
        </w:rPr>
        <w:t xml:space="preserve"> года в г. Казани</w:t>
      </w:r>
      <w:r w:rsidRPr="00FF60B2">
        <w:rPr>
          <w:rFonts w:ascii="Times New Roman" w:hAnsi="Times New Roman" w:cs="Times New Roman"/>
        </w:rPr>
        <w:t>, очные туры проводятся в рамках «XХХ Казанской хоровой ассамблеи имени С.А.</w:t>
      </w:r>
      <w:r>
        <w:rPr>
          <w:rFonts w:ascii="Times New Roman" w:hAnsi="Times New Roman" w:cs="Times New Roman"/>
        </w:rPr>
        <w:t xml:space="preserve"> </w:t>
      </w:r>
      <w:r w:rsidRPr="00FF60B2">
        <w:rPr>
          <w:rFonts w:ascii="Times New Roman" w:hAnsi="Times New Roman" w:cs="Times New Roman"/>
        </w:rPr>
        <w:t>Казачкова»</w:t>
      </w:r>
      <w:r w:rsidR="00EB05BC">
        <w:rPr>
          <w:rFonts w:ascii="Times New Roman" w:hAnsi="Times New Roman" w:cs="Times New Roman"/>
        </w:rPr>
        <w:t xml:space="preserve"> </w:t>
      </w:r>
      <w:r w:rsidR="00EB05BC" w:rsidRPr="00EB05BC">
        <w:rPr>
          <w:rFonts w:ascii="Times New Roman" w:hAnsi="Times New Roman" w:cs="Times New Roman"/>
          <w:b/>
          <w:bCs/>
          <w:u w:val="single"/>
        </w:rPr>
        <w:t>с 31 марта по 2 апреля 2026 года</w:t>
      </w:r>
      <w:r w:rsidRPr="00EB05BC">
        <w:rPr>
          <w:rFonts w:ascii="Times New Roman" w:hAnsi="Times New Roman" w:cs="Times New Roman"/>
          <w:b/>
          <w:bCs/>
          <w:u w:val="single"/>
        </w:rPr>
        <w:t>.</w:t>
      </w:r>
      <w:r w:rsidRPr="00FF60B2">
        <w:rPr>
          <w:rFonts w:ascii="Times New Roman" w:hAnsi="Times New Roman" w:cs="Times New Roman"/>
        </w:rPr>
        <w:t xml:space="preserve"> В конкурсе могут принять участие учащиеся </w:t>
      </w:r>
      <w:proofErr w:type="gramStart"/>
      <w:r w:rsidRPr="00FF60B2">
        <w:rPr>
          <w:rFonts w:ascii="Times New Roman" w:hAnsi="Times New Roman" w:cs="Times New Roman"/>
        </w:rPr>
        <w:t>3-4</w:t>
      </w:r>
      <w:proofErr w:type="gramEnd"/>
      <w:r w:rsidRPr="00FF60B2">
        <w:rPr>
          <w:rFonts w:ascii="Times New Roman" w:hAnsi="Times New Roman" w:cs="Times New Roman"/>
        </w:rPr>
        <w:t xml:space="preserve"> курсов профессиональных образовательных учреждений (СПО) по специальности «дирижирование академическим хором», проживающие в Российской Федерации и за её пределами.</w:t>
      </w:r>
    </w:p>
    <w:p w14:paraId="1B7971B9" w14:textId="537AA393" w:rsidR="00FF60B2" w:rsidRDefault="00FF60B2" w:rsidP="00FF60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60B2">
        <w:rPr>
          <w:rFonts w:ascii="Times New Roman" w:hAnsi="Times New Roman" w:cs="Times New Roman"/>
        </w:rPr>
        <w:t>Конкурс проводится в три тура: I (отборочный) тур – дирижирование под рояль (по видеозаписям), II тур – дирижирование под рояль (очно), III тур – работа со смешанным хором К</w:t>
      </w:r>
      <w:r w:rsidR="004A30A3">
        <w:rPr>
          <w:rFonts w:ascii="Times New Roman" w:hAnsi="Times New Roman" w:cs="Times New Roman"/>
        </w:rPr>
        <w:t>азанской консерватории</w:t>
      </w:r>
      <w:r w:rsidRPr="00FF60B2">
        <w:rPr>
          <w:rFonts w:ascii="Times New Roman" w:hAnsi="Times New Roman" w:cs="Times New Roman"/>
        </w:rPr>
        <w:t>. Лауреаты, дипломанты и участники очных туров Конкурса награждаются специальными дипломами. Педагоги, подготовившие лауреатов, награждаются дипломами «За педагогическое мастерство». Решением жюри лучшие концертмейстеры, принимавшие участие в Конкурсе, награждаются дипломами «За концертмейстерское мастерство».</w:t>
      </w:r>
    </w:p>
    <w:p w14:paraId="4A2E7FE8" w14:textId="7E1ED0D6" w:rsidR="00FF60B2" w:rsidRDefault="00FF60B2" w:rsidP="00FF60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60B2">
        <w:rPr>
          <w:rFonts w:ascii="Times New Roman" w:hAnsi="Times New Roman" w:cs="Times New Roman"/>
          <w:b/>
          <w:bCs/>
        </w:rPr>
        <w:t>Весь информационный и методический материал (положение, условия, форма заявки, список произведений для работы в третьем туре (</w:t>
      </w:r>
      <w:hyperlink r:id="rId4" w:history="1">
        <w:r w:rsidRPr="001B01A6">
          <w:rPr>
            <w:rStyle w:val="ac"/>
            <w:rFonts w:ascii="Times New Roman" w:hAnsi="Times New Roman" w:cs="Times New Roman"/>
            <w:b/>
            <w:bCs/>
          </w:rPr>
          <w:t>ссылка</w:t>
        </w:r>
      </w:hyperlink>
      <w:r w:rsidRPr="00FF60B2">
        <w:rPr>
          <w:rFonts w:ascii="Times New Roman" w:hAnsi="Times New Roman" w:cs="Times New Roman"/>
          <w:b/>
          <w:bCs/>
        </w:rPr>
        <w:t>) и т.д.) размещен на официальном сайте Казанской государственной консерватории им. Н. Г. Жиганова в разделе Конкурса.</w:t>
      </w:r>
      <w:r w:rsidRPr="00FF60B2">
        <w:rPr>
          <w:rFonts w:ascii="Times New Roman" w:hAnsi="Times New Roman" w:cs="Times New Roman"/>
        </w:rPr>
        <w:t xml:space="preserve"> Участники Конкурса выступают со своими концертмейстерами, при необходимости иногородним участникам предоставляется концертмейстер(ы) на две репетиции и конкурсное выступление.</w:t>
      </w:r>
    </w:p>
    <w:p w14:paraId="3BD70E9A" w14:textId="6050CA46" w:rsidR="00FF60B2" w:rsidRPr="00FF60B2" w:rsidRDefault="00FF60B2" w:rsidP="00FF60B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F60B2">
        <w:rPr>
          <w:rFonts w:ascii="Times New Roman" w:hAnsi="Times New Roman" w:cs="Times New Roman"/>
        </w:rPr>
        <w:t xml:space="preserve">Заявки на участие в конкурсе принимаются до </w:t>
      </w:r>
      <w:r w:rsidR="004A30A3">
        <w:rPr>
          <w:rFonts w:ascii="Times New Roman" w:hAnsi="Times New Roman" w:cs="Times New Roman"/>
        </w:rPr>
        <w:t>2</w:t>
      </w:r>
      <w:r w:rsidRPr="00FF60B2">
        <w:rPr>
          <w:rFonts w:ascii="Times New Roman" w:hAnsi="Times New Roman" w:cs="Times New Roman"/>
        </w:rPr>
        <w:t xml:space="preserve"> февраля 202</w:t>
      </w:r>
      <w:r w:rsidR="004A30A3">
        <w:rPr>
          <w:rFonts w:ascii="Times New Roman" w:hAnsi="Times New Roman" w:cs="Times New Roman"/>
        </w:rPr>
        <w:t>6</w:t>
      </w:r>
      <w:r w:rsidRPr="00FF60B2">
        <w:rPr>
          <w:rFonts w:ascii="Times New Roman" w:hAnsi="Times New Roman" w:cs="Times New Roman"/>
        </w:rPr>
        <w:t xml:space="preserve"> г. по электронной почте Оргкомитета конкурса kgk-konkursdir@mail.ru. Участникам, допущенным к</w:t>
      </w:r>
      <w:r w:rsidR="00FF2160">
        <w:rPr>
          <w:rFonts w:ascii="Times New Roman" w:hAnsi="Times New Roman" w:cs="Times New Roman"/>
        </w:rPr>
        <w:t xml:space="preserve">о </w:t>
      </w:r>
      <w:r w:rsidR="00FF2160">
        <w:rPr>
          <w:rFonts w:ascii="Times New Roman" w:hAnsi="Times New Roman" w:cs="Times New Roman"/>
          <w:lang w:val="en-GB"/>
        </w:rPr>
        <w:t>II</w:t>
      </w:r>
      <w:r w:rsidR="00FF2160">
        <w:rPr>
          <w:rFonts w:ascii="Times New Roman" w:hAnsi="Times New Roman" w:cs="Times New Roman"/>
        </w:rPr>
        <w:t xml:space="preserve"> туру</w:t>
      </w:r>
      <w:r w:rsidRPr="00FF60B2">
        <w:rPr>
          <w:rFonts w:ascii="Times New Roman" w:hAnsi="Times New Roman" w:cs="Times New Roman"/>
        </w:rPr>
        <w:t xml:space="preserve"> конкурс</w:t>
      </w:r>
      <w:r w:rsidR="00FF2160">
        <w:rPr>
          <w:rFonts w:ascii="Times New Roman" w:hAnsi="Times New Roman" w:cs="Times New Roman"/>
        </w:rPr>
        <w:t>а</w:t>
      </w:r>
      <w:r w:rsidRPr="00FF60B2">
        <w:rPr>
          <w:rFonts w:ascii="Times New Roman" w:hAnsi="Times New Roman" w:cs="Times New Roman"/>
        </w:rPr>
        <w:t>, высылается приглашение и регламент проведения конкурсных мероприятий. Организационный взнос за участие в Конкурсе не взимается. Дорожные расходы, питание, проживание – за счет направляющей стороны.</w:t>
      </w:r>
    </w:p>
    <w:p w14:paraId="4457EB48" w14:textId="46B5059A" w:rsidR="00FF60B2" w:rsidRDefault="00FF60B2" w:rsidP="004A30A3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  <w:r w:rsidRPr="00FF60B2">
        <w:rPr>
          <w:rFonts w:ascii="Times New Roman" w:hAnsi="Times New Roman" w:cs="Times New Roman"/>
        </w:rPr>
        <w:t>По всем вопросам обращаться в оргкомитет Конкурса.</w:t>
      </w:r>
    </w:p>
    <w:p w14:paraId="33CAE567" w14:textId="77777777" w:rsidR="004A30A3" w:rsidRPr="00FF60B2" w:rsidRDefault="004A30A3" w:rsidP="004A30A3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</w:p>
    <w:p w14:paraId="73BAE097" w14:textId="7BEA11FA" w:rsidR="004C3251" w:rsidRPr="004A30A3" w:rsidRDefault="00FF60B2" w:rsidP="004A30A3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4A30A3">
        <w:rPr>
          <w:rFonts w:ascii="Times New Roman" w:hAnsi="Times New Roman" w:cs="Times New Roman"/>
          <w:b/>
          <w:bCs/>
        </w:rPr>
        <w:t>Оргкомитет: Тел./факс. 8(843) 236-79-94; 8-903-343-89-20</w:t>
      </w:r>
    </w:p>
    <w:sectPr w:rsidR="004C3251" w:rsidRPr="004A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B2"/>
    <w:rsid w:val="001B01A6"/>
    <w:rsid w:val="004A30A3"/>
    <w:rsid w:val="004C3251"/>
    <w:rsid w:val="00784C80"/>
    <w:rsid w:val="00B27C8E"/>
    <w:rsid w:val="00EB05BC"/>
    <w:rsid w:val="00FF2160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4258"/>
  <w15:chartTrackingRefBased/>
  <w15:docId w15:val="{6384181E-4431-4FF9-873D-5536BFB5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paragraph" w:styleId="1">
    <w:name w:val="heading 1"/>
    <w:basedOn w:val="a"/>
    <w:next w:val="a"/>
    <w:link w:val="10"/>
    <w:uiPriority w:val="9"/>
    <w:qFormat/>
    <w:rsid w:val="00FF6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0B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F60B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FF60B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FF60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0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0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0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0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0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FF60B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FF6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FF60B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FF60B2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0B2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0B2"/>
    <w:pPr>
      <w:ind w:left="720"/>
      <w:contextualSpacing/>
    </w:pPr>
    <w:rPr>
      <w:rFonts w:cs="Mangal"/>
    </w:rPr>
  </w:style>
  <w:style w:type="character" w:styleId="a8">
    <w:name w:val="Intense Emphasis"/>
    <w:basedOn w:val="a0"/>
    <w:uiPriority w:val="21"/>
    <w:qFormat/>
    <w:rsid w:val="00FF60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0B2"/>
    <w:rPr>
      <w:rFonts w:cs="Mangal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60B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B01A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01A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B05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r4zZmUDdDgK7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Устюгова</dc:creator>
  <cp:keywords/>
  <dc:description/>
  <cp:lastModifiedBy>Светлана Устюгова</cp:lastModifiedBy>
  <cp:revision>4</cp:revision>
  <dcterms:created xsi:type="dcterms:W3CDTF">2025-04-24T17:59:00Z</dcterms:created>
  <dcterms:modified xsi:type="dcterms:W3CDTF">2025-04-25T05:32:00Z</dcterms:modified>
</cp:coreProperties>
</file>